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CCD5" w14:textId="4F9449EA" w:rsidR="005401A8" w:rsidRPr="005401A8" w:rsidRDefault="005401A8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 w:rsidRPr="005401A8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 xml:space="preserve">Activity </w:t>
      </w:r>
      <w:r w:rsidR="005F405E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2</w:t>
      </w:r>
      <w:r w:rsidR="008F13E7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D</w:t>
      </w:r>
    </w:p>
    <w:p w14:paraId="2C51BFCE" w14:textId="27AED43B" w:rsidR="005401A8" w:rsidRPr="005401A8" w:rsidRDefault="008F13E7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Identifying professional development opportunities</w:t>
      </w:r>
    </w:p>
    <w:p w14:paraId="5E0D1B9B" w14:textId="77777777" w:rsidR="008F13E7" w:rsidRPr="008F13E7" w:rsidRDefault="008F13E7" w:rsidP="008F13E7">
      <w:r w:rsidRPr="008F13E7">
        <w:t xml:space="preserve">Early childhood services are often eager to ensure their staff have access to professional development training in any areas that may benefit the children in their care, the </w:t>
      </w:r>
      <w:proofErr w:type="gramStart"/>
      <w:r w:rsidRPr="008F13E7">
        <w:t>educators</w:t>
      </w:r>
      <w:proofErr w:type="gramEnd"/>
      <w:r w:rsidRPr="008F13E7">
        <w:t xml:space="preserve"> or the centre as a whole. This may include educators attending seminars, </w:t>
      </w:r>
      <w:proofErr w:type="gramStart"/>
      <w:r w:rsidRPr="008F13E7">
        <w:t>workshops</w:t>
      </w:r>
      <w:proofErr w:type="gramEnd"/>
      <w:r w:rsidRPr="008F13E7">
        <w:t xml:space="preserve"> or short courses. </w:t>
      </w:r>
    </w:p>
    <w:p w14:paraId="37E8E9D1" w14:textId="77777777" w:rsidR="008F13E7" w:rsidRPr="008F13E7" w:rsidRDefault="008F13E7" w:rsidP="008F13E7">
      <w:r w:rsidRPr="008F13E7">
        <w:t xml:space="preserve">Take the time to research a seminar, </w:t>
      </w:r>
      <w:proofErr w:type="gramStart"/>
      <w:r w:rsidRPr="008F13E7">
        <w:t>workshop</w:t>
      </w:r>
      <w:proofErr w:type="gramEnd"/>
      <w:r w:rsidRPr="008F13E7">
        <w:t xml:space="preserve"> or short course that you believe would be beneficial to an early childhood educator who is looking to upskill their diversity and inclusivity knowledge. Once you have found a relevant course, list the details. </w:t>
      </w:r>
    </w:p>
    <w:p w14:paraId="2C454E92" w14:textId="77777777" w:rsidR="008F13E7" w:rsidRPr="008F13E7" w:rsidRDefault="008F13E7" w:rsidP="008F13E7">
      <w:r w:rsidRPr="008F13E7">
        <w:t xml:space="preserve">For example: </w:t>
      </w:r>
    </w:p>
    <w:p w14:paraId="7DFB218C" w14:textId="2D42300A" w:rsidR="008F13E7" w:rsidRDefault="008F13E7" w:rsidP="008F13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8F13E7" w14:paraId="7C760019" w14:textId="77777777" w:rsidTr="008F13E7">
        <w:tc>
          <w:tcPr>
            <w:tcW w:w="2972" w:type="dxa"/>
          </w:tcPr>
          <w:p w14:paraId="784B1563" w14:textId="77777777" w:rsidR="008F13E7" w:rsidRDefault="008F13E7" w:rsidP="008F13E7">
            <w:r w:rsidRPr="008F13E7">
              <w:rPr>
                <w:b/>
                <w:bCs/>
                <w:szCs w:val="24"/>
              </w:rPr>
              <w:t>Seminar/workshop/course:</w:t>
            </w:r>
            <w:r w:rsidRPr="008F13E7">
              <w:rPr>
                <w:szCs w:val="24"/>
              </w:rPr>
              <w:t xml:space="preserve"> </w:t>
            </w:r>
          </w:p>
          <w:p w14:paraId="3E97525E" w14:textId="45F8E3E1" w:rsidR="008F13E7" w:rsidRPr="008F13E7" w:rsidRDefault="008F13E7" w:rsidP="008F13E7"/>
        </w:tc>
        <w:tc>
          <w:tcPr>
            <w:tcW w:w="6038" w:type="dxa"/>
          </w:tcPr>
          <w:p w14:paraId="4E3FB0FF" w14:textId="7F1F43A3" w:rsidR="008F13E7" w:rsidRDefault="008F13E7" w:rsidP="008F13E7">
            <w:pPr>
              <w:rPr>
                <w:b/>
                <w:bCs/>
              </w:rPr>
            </w:pPr>
            <w:r w:rsidRPr="008F13E7">
              <w:rPr>
                <w:szCs w:val="24"/>
              </w:rPr>
              <w:t xml:space="preserve">Working Effectively </w:t>
            </w:r>
            <w:r>
              <w:rPr>
                <w:szCs w:val="24"/>
              </w:rPr>
              <w:t>w</w:t>
            </w:r>
            <w:r w:rsidRPr="008F13E7">
              <w:rPr>
                <w:szCs w:val="24"/>
              </w:rPr>
              <w:t>ith Diverse Cultures</w:t>
            </w:r>
          </w:p>
        </w:tc>
      </w:tr>
      <w:tr w:rsidR="008F13E7" w14:paraId="00EDDCD8" w14:textId="77777777" w:rsidTr="008F13E7">
        <w:tc>
          <w:tcPr>
            <w:tcW w:w="2972" w:type="dxa"/>
          </w:tcPr>
          <w:p w14:paraId="55EEBAA3" w14:textId="24AAA10D" w:rsidR="008F13E7" w:rsidRDefault="008F13E7" w:rsidP="008F13E7">
            <w:pPr>
              <w:rPr>
                <w:b/>
                <w:bCs/>
              </w:rPr>
            </w:pPr>
            <w:r w:rsidRPr="008F13E7">
              <w:rPr>
                <w:b/>
                <w:bCs/>
                <w:szCs w:val="24"/>
              </w:rPr>
              <w:t>Provider:</w:t>
            </w:r>
          </w:p>
        </w:tc>
        <w:tc>
          <w:tcPr>
            <w:tcW w:w="6038" w:type="dxa"/>
          </w:tcPr>
          <w:p w14:paraId="1D85B13D" w14:textId="77777777" w:rsidR="008F13E7" w:rsidRDefault="008F13E7" w:rsidP="008F13E7">
            <w:r w:rsidRPr="008F13E7">
              <w:rPr>
                <w:szCs w:val="24"/>
              </w:rPr>
              <w:t xml:space="preserve">Australian Community Workers Association </w:t>
            </w:r>
          </w:p>
          <w:p w14:paraId="427AED49" w14:textId="77777777" w:rsidR="008F13E7" w:rsidRDefault="008F13E7" w:rsidP="008F13E7">
            <w:pPr>
              <w:rPr>
                <w:b/>
                <w:bCs/>
              </w:rPr>
            </w:pPr>
          </w:p>
        </w:tc>
      </w:tr>
      <w:tr w:rsidR="008F13E7" w14:paraId="4A575638" w14:textId="77777777" w:rsidTr="008F13E7">
        <w:tc>
          <w:tcPr>
            <w:tcW w:w="2972" w:type="dxa"/>
          </w:tcPr>
          <w:p w14:paraId="2103753F" w14:textId="77777777" w:rsidR="008F13E7" w:rsidRDefault="008F13E7" w:rsidP="008F13E7">
            <w:r w:rsidRPr="008F13E7">
              <w:rPr>
                <w:b/>
                <w:bCs/>
                <w:szCs w:val="24"/>
              </w:rPr>
              <w:t>Aimed at:</w:t>
            </w:r>
            <w:r w:rsidRPr="008F13E7">
              <w:rPr>
                <w:szCs w:val="24"/>
              </w:rPr>
              <w:t xml:space="preserve"> </w:t>
            </w:r>
          </w:p>
          <w:p w14:paraId="403DFD58" w14:textId="77777777" w:rsidR="008F13E7" w:rsidRDefault="008F13E7" w:rsidP="008F13E7">
            <w:pPr>
              <w:rPr>
                <w:b/>
                <w:bCs/>
              </w:rPr>
            </w:pPr>
          </w:p>
        </w:tc>
        <w:tc>
          <w:tcPr>
            <w:tcW w:w="6038" w:type="dxa"/>
          </w:tcPr>
          <w:p w14:paraId="252CFFA0" w14:textId="0FBAD13E" w:rsidR="008F13E7" w:rsidRDefault="008F13E7" w:rsidP="008F13E7">
            <w:pPr>
              <w:rPr>
                <w:b/>
                <w:bCs/>
              </w:rPr>
            </w:pPr>
            <w:r w:rsidRPr="008F13E7">
              <w:rPr>
                <w:szCs w:val="24"/>
              </w:rPr>
              <w:t>Anyone looking to increase their cultural awareness for effective communication and cooperation with persons of diverse cultures</w:t>
            </w:r>
          </w:p>
        </w:tc>
      </w:tr>
      <w:tr w:rsidR="008F13E7" w14:paraId="1F239DD1" w14:textId="77777777" w:rsidTr="008F13E7">
        <w:tc>
          <w:tcPr>
            <w:tcW w:w="2972" w:type="dxa"/>
          </w:tcPr>
          <w:p w14:paraId="2861FBF5" w14:textId="77777777" w:rsidR="008F13E7" w:rsidRDefault="008F13E7" w:rsidP="008F13E7">
            <w:r w:rsidRPr="008F13E7">
              <w:rPr>
                <w:b/>
                <w:bCs/>
                <w:szCs w:val="24"/>
              </w:rPr>
              <w:t>Details/website:</w:t>
            </w:r>
            <w:r w:rsidRPr="008F13E7">
              <w:rPr>
                <w:szCs w:val="24"/>
              </w:rPr>
              <w:t xml:space="preserve"> </w:t>
            </w:r>
          </w:p>
          <w:p w14:paraId="13938BEC" w14:textId="77777777" w:rsidR="008F13E7" w:rsidRDefault="008F13E7" w:rsidP="008F13E7">
            <w:pPr>
              <w:rPr>
                <w:b/>
                <w:bCs/>
              </w:rPr>
            </w:pPr>
          </w:p>
        </w:tc>
        <w:tc>
          <w:tcPr>
            <w:tcW w:w="6038" w:type="dxa"/>
          </w:tcPr>
          <w:p w14:paraId="1E6B8D97" w14:textId="1F9875FB" w:rsidR="008F13E7" w:rsidRDefault="008F13E7" w:rsidP="008F13E7">
            <w:pPr>
              <w:rPr>
                <w:b/>
                <w:bCs/>
              </w:rPr>
            </w:pPr>
            <w:r w:rsidRPr="008F13E7">
              <w:rPr>
                <w:szCs w:val="24"/>
              </w:rPr>
              <w:t>www.acwa.org.au</w:t>
            </w:r>
          </w:p>
        </w:tc>
      </w:tr>
    </w:tbl>
    <w:p w14:paraId="7402A2B9" w14:textId="6C85C25B" w:rsidR="008F13E7" w:rsidRDefault="008F13E7" w:rsidP="008F13E7">
      <w:pPr>
        <w:rPr>
          <w:b/>
          <w:bCs/>
        </w:rPr>
      </w:pPr>
    </w:p>
    <w:p w14:paraId="1A832D1C" w14:textId="20820E8E" w:rsidR="008F13E7" w:rsidRPr="008F13E7" w:rsidRDefault="008F13E7" w:rsidP="008F13E7">
      <w:r>
        <w:t xml:space="preserve">Your response: </w:t>
      </w:r>
    </w:p>
    <w:p w14:paraId="35663821" w14:textId="77777777" w:rsidR="008F13E7" w:rsidRDefault="008F13E7" w:rsidP="008F13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8F13E7" w14:paraId="53190D1E" w14:textId="77777777" w:rsidTr="008F13E7">
        <w:tc>
          <w:tcPr>
            <w:tcW w:w="3114" w:type="dxa"/>
          </w:tcPr>
          <w:p w14:paraId="2D84233B" w14:textId="77777777" w:rsidR="008F13E7" w:rsidRDefault="008F13E7" w:rsidP="00B17644">
            <w:r w:rsidRPr="008F13E7">
              <w:rPr>
                <w:b/>
                <w:bCs/>
                <w:szCs w:val="24"/>
              </w:rPr>
              <w:t>Seminar/workshop/course:</w:t>
            </w:r>
            <w:r w:rsidRPr="008F13E7">
              <w:rPr>
                <w:szCs w:val="24"/>
              </w:rPr>
              <w:t xml:space="preserve"> </w:t>
            </w:r>
          </w:p>
          <w:p w14:paraId="41484EB9" w14:textId="77777777" w:rsidR="008F13E7" w:rsidRPr="008F13E7" w:rsidRDefault="008F13E7" w:rsidP="00B17644"/>
        </w:tc>
        <w:tc>
          <w:tcPr>
            <w:tcW w:w="5896" w:type="dxa"/>
          </w:tcPr>
          <w:p w14:paraId="0E00E334" w14:textId="38752A8A" w:rsidR="008F13E7" w:rsidRDefault="008F13E7" w:rsidP="00B17644">
            <w:pPr>
              <w:rPr>
                <w:b/>
                <w:bCs/>
              </w:rPr>
            </w:pPr>
          </w:p>
        </w:tc>
      </w:tr>
      <w:tr w:rsidR="008F13E7" w14:paraId="6258396A" w14:textId="77777777" w:rsidTr="008F13E7">
        <w:tc>
          <w:tcPr>
            <w:tcW w:w="3114" w:type="dxa"/>
          </w:tcPr>
          <w:p w14:paraId="03191FD4" w14:textId="77777777" w:rsidR="008F13E7" w:rsidRDefault="008F13E7" w:rsidP="00B17644">
            <w:pPr>
              <w:rPr>
                <w:b/>
                <w:bCs/>
              </w:rPr>
            </w:pPr>
            <w:r w:rsidRPr="008F13E7">
              <w:rPr>
                <w:b/>
                <w:bCs/>
                <w:szCs w:val="24"/>
              </w:rPr>
              <w:t>Provider:</w:t>
            </w:r>
          </w:p>
        </w:tc>
        <w:tc>
          <w:tcPr>
            <w:tcW w:w="5896" w:type="dxa"/>
          </w:tcPr>
          <w:p w14:paraId="2F54C6B7" w14:textId="77777777" w:rsidR="008F13E7" w:rsidRDefault="008F13E7" w:rsidP="00B17644">
            <w:pPr>
              <w:rPr>
                <w:b/>
                <w:bCs/>
              </w:rPr>
            </w:pPr>
          </w:p>
        </w:tc>
      </w:tr>
      <w:tr w:rsidR="008F13E7" w14:paraId="0D60189C" w14:textId="77777777" w:rsidTr="008F13E7">
        <w:tc>
          <w:tcPr>
            <w:tcW w:w="3114" w:type="dxa"/>
          </w:tcPr>
          <w:p w14:paraId="6D9F76AA" w14:textId="77777777" w:rsidR="008F13E7" w:rsidRDefault="008F13E7" w:rsidP="00B17644">
            <w:r w:rsidRPr="008F13E7">
              <w:rPr>
                <w:b/>
                <w:bCs/>
                <w:szCs w:val="24"/>
              </w:rPr>
              <w:t>Aimed at:</w:t>
            </w:r>
            <w:r w:rsidRPr="008F13E7">
              <w:rPr>
                <w:szCs w:val="24"/>
              </w:rPr>
              <w:t xml:space="preserve"> </w:t>
            </w:r>
          </w:p>
          <w:p w14:paraId="19984BD3" w14:textId="77777777" w:rsidR="008F13E7" w:rsidRDefault="008F13E7" w:rsidP="00B17644">
            <w:pPr>
              <w:rPr>
                <w:b/>
                <w:bCs/>
              </w:rPr>
            </w:pPr>
          </w:p>
        </w:tc>
        <w:tc>
          <w:tcPr>
            <w:tcW w:w="5896" w:type="dxa"/>
          </w:tcPr>
          <w:p w14:paraId="02A19F12" w14:textId="01EDB885" w:rsidR="008F13E7" w:rsidRDefault="008F13E7" w:rsidP="00B17644">
            <w:pPr>
              <w:rPr>
                <w:b/>
                <w:bCs/>
              </w:rPr>
            </w:pPr>
          </w:p>
        </w:tc>
      </w:tr>
      <w:tr w:rsidR="008F13E7" w14:paraId="51AF2596" w14:textId="77777777" w:rsidTr="008F13E7">
        <w:tc>
          <w:tcPr>
            <w:tcW w:w="3114" w:type="dxa"/>
          </w:tcPr>
          <w:p w14:paraId="3A9CCC73" w14:textId="77777777" w:rsidR="008F13E7" w:rsidRDefault="008F13E7" w:rsidP="00B17644">
            <w:r w:rsidRPr="008F13E7">
              <w:rPr>
                <w:b/>
                <w:bCs/>
                <w:szCs w:val="24"/>
              </w:rPr>
              <w:t>Details/website:</w:t>
            </w:r>
            <w:r w:rsidRPr="008F13E7">
              <w:rPr>
                <w:szCs w:val="24"/>
              </w:rPr>
              <w:t xml:space="preserve"> </w:t>
            </w:r>
          </w:p>
          <w:p w14:paraId="2C5C35F7" w14:textId="77777777" w:rsidR="008F13E7" w:rsidRDefault="008F13E7" w:rsidP="00B17644">
            <w:pPr>
              <w:rPr>
                <w:b/>
                <w:bCs/>
              </w:rPr>
            </w:pPr>
          </w:p>
        </w:tc>
        <w:tc>
          <w:tcPr>
            <w:tcW w:w="5896" w:type="dxa"/>
          </w:tcPr>
          <w:p w14:paraId="688F0491" w14:textId="17CC6544" w:rsidR="008F13E7" w:rsidRDefault="008F13E7" w:rsidP="00B17644">
            <w:pPr>
              <w:rPr>
                <w:b/>
                <w:bCs/>
              </w:rPr>
            </w:pPr>
          </w:p>
        </w:tc>
      </w:tr>
    </w:tbl>
    <w:p w14:paraId="627E189D" w14:textId="77777777" w:rsidR="008F13E7" w:rsidRPr="008F13E7" w:rsidRDefault="008F13E7" w:rsidP="008F13E7">
      <w:pPr>
        <w:rPr>
          <w:b/>
          <w:bCs/>
        </w:rPr>
      </w:pPr>
    </w:p>
    <w:sectPr w:rsidR="008F13E7" w:rsidRPr="008F13E7" w:rsidSect="00CA7037">
      <w:pgSz w:w="11900" w:h="16840"/>
      <w:pgMar w:top="1418" w:right="1440" w:bottom="3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638D"/>
    <w:multiLevelType w:val="hybridMultilevel"/>
    <w:tmpl w:val="5AE2E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92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TExNTE2MjezNDNU0lEKTi0uzszPAykwqgUAGXQL2ywAAAA="/>
  </w:docVars>
  <w:rsids>
    <w:rsidRoot w:val="002750FA"/>
    <w:rsid w:val="00071835"/>
    <w:rsid w:val="001F2599"/>
    <w:rsid w:val="002750FA"/>
    <w:rsid w:val="003041E1"/>
    <w:rsid w:val="00305063"/>
    <w:rsid w:val="003E4F35"/>
    <w:rsid w:val="005401A8"/>
    <w:rsid w:val="005876F9"/>
    <w:rsid w:val="005F405E"/>
    <w:rsid w:val="007C1183"/>
    <w:rsid w:val="007F015B"/>
    <w:rsid w:val="00840934"/>
    <w:rsid w:val="008F13E7"/>
    <w:rsid w:val="00906A94"/>
    <w:rsid w:val="00987D11"/>
    <w:rsid w:val="00990423"/>
    <w:rsid w:val="009D69CF"/>
    <w:rsid w:val="00AF1AE9"/>
    <w:rsid w:val="00B012C2"/>
    <w:rsid w:val="00CA7037"/>
    <w:rsid w:val="00F308E5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A7E7"/>
  <w15:docId w15:val="{05AC1548-B37D-9146-9F05-7D8CFD4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2C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1A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8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76F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CHCECE042 Learner Guide - High Res V1_0 (ID 188004)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CHCECE042 Learner Guide - High Res V1_0 (ID 188004)</dc:title>
  <dc:subject/>
  <dc:creator>Rachael Trbovic</dc:creator>
  <cp:keywords/>
  <cp:lastModifiedBy>Rachael Trbovic</cp:lastModifiedBy>
  <cp:revision>3</cp:revision>
  <dcterms:created xsi:type="dcterms:W3CDTF">2023-01-22T00:20:00Z</dcterms:created>
  <dcterms:modified xsi:type="dcterms:W3CDTF">2023-01-22T00:24:00Z</dcterms:modified>
</cp:coreProperties>
</file>