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661F" w14:textId="46687ACC" w:rsidR="00A951F9" w:rsidRPr="00A951F9" w:rsidRDefault="00A951F9" w:rsidP="00A951F9">
      <w:pPr>
        <w:spacing w:line="240" w:lineRule="auto"/>
        <w:jc w:val="center"/>
        <w:rPr>
          <w:rFonts w:ascii="Roboto" w:hAnsi="Roboto"/>
          <w:sz w:val="28"/>
          <w:szCs w:val="28"/>
        </w:rPr>
      </w:pPr>
      <w:r w:rsidRPr="00A951F9">
        <w:rPr>
          <w:rFonts w:ascii="Roboto" w:hAnsi="Roboto"/>
          <w:sz w:val="28"/>
          <w:szCs w:val="28"/>
        </w:rPr>
        <w:t>NZMA Pharmacy Level 5</w:t>
      </w:r>
    </w:p>
    <w:p w14:paraId="5C771F00" w14:textId="3AFE3AE8" w:rsidR="00A951F9" w:rsidRDefault="00A951F9" w:rsidP="00A951F9">
      <w:pPr>
        <w:spacing w:line="240" w:lineRule="auto"/>
        <w:jc w:val="center"/>
        <w:rPr>
          <w:rFonts w:ascii="Roboto" w:hAnsi="Roboto"/>
          <w:sz w:val="28"/>
          <w:szCs w:val="28"/>
        </w:rPr>
      </w:pPr>
      <w:r w:rsidRPr="00A951F9">
        <w:rPr>
          <w:rFonts w:ascii="Roboto" w:hAnsi="Roboto"/>
          <w:sz w:val="28"/>
          <w:szCs w:val="28"/>
        </w:rPr>
        <w:t>Resources</w:t>
      </w:r>
    </w:p>
    <w:p w14:paraId="5DE118B8" w14:textId="77777777" w:rsidR="00A951F9" w:rsidRDefault="00A951F9" w:rsidP="00A951F9">
      <w:pPr>
        <w:spacing w:line="240" w:lineRule="auto"/>
        <w:jc w:val="center"/>
        <w:rPr>
          <w:rFonts w:ascii="Roboto" w:hAnsi="Roboto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9"/>
        <w:gridCol w:w="4507"/>
      </w:tblGrid>
      <w:tr w:rsidR="00A951F9" w14:paraId="2CD00EA0" w14:textId="77777777" w:rsidTr="00A951F9">
        <w:trPr>
          <w:tblHeader/>
        </w:trPr>
        <w:tc>
          <w:tcPr>
            <w:tcW w:w="4509" w:type="dxa"/>
            <w:shd w:val="clear" w:color="auto" w:fill="E7E6E6" w:themeFill="background2"/>
          </w:tcPr>
          <w:p w14:paraId="6349F4AD" w14:textId="749B40F7" w:rsidR="00A951F9" w:rsidRPr="00A951F9" w:rsidRDefault="00A951F9" w:rsidP="00A951F9">
            <w:pPr>
              <w:jc w:val="center"/>
              <w:rPr>
                <w:rFonts w:ascii="Roboto" w:hAnsi="Roboto"/>
              </w:rPr>
            </w:pPr>
            <w:r w:rsidRPr="00A951F9">
              <w:rPr>
                <w:rFonts w:ascii="Roboto" w:hAnsi="Roboto"/>
              </w:rPr>
              <w:t>Resource</w:t>
            </w:r>
          </w:p>
        </w:tc>
        <w:tc>
          <w:tcPr>
            <w:tcW w:w="4507" w:type="dxa"/>
            <w:shd w:val="clear" w:color="auto" w:fill="E7E6E6" w:themeFill="background2"/>
          </w:tcPr>
          <w:p w14:paraId="65D2B90C" w14:textId="1BE3334C" w:rsidR="00A951F9" w:rsidRPr="00A951F9" w:rsidRDefault="00A951F9" w:rsidP="00A951F9">
            <w:pPr>
              <w:jc w:val="center"/>
              <w:rPr>
                <w:rFonts w:ascii="Roboto" w:hAnsi="Roboto"/>
              </w:rPr>
            </w:pPr>
            <w:r w:rsidRPr="00A951F9">
              <w:rPr>
                <w:rFonts w:ascii="Roboto" w:hAnsi="Roboto"/>
              </w:rPr>
              <w:t>Location</w:t>
            </w:r>
          </w:p>
        </w:tc>
      </w:tr>
      <w:tr w:rsidR="00A951F9" w14:paraId="731CCE0C" w14:textId="77777777" w:rsidTr="00A951F9">
        <w:tc>
          <w:tcPr>
            <w:tcW w:w="4509" w:type="dxa"/>
          </w:tcPr>
          <w:p w14:paraId="58A3FC42" w14:textId="35C5B714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Medicines Act 1981</w:t>
            </w:r>
          </w:p>
        </w:tc>
        <w:tc>
          <w:tcPr>
            <w:tcW w:w="4507" w:type="dxa"/>
          </w:tcPr>
          <w:p w14:paraId="44CDDCC7" w14:textId="273C8AC2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3E62F324" w14:textId="77777777" w:rsidTr="00A951F9">
        <w:tc>
          <w:tcPr>
            <w:tcW w:w="4509" w:type="dxa"/>
          </w:tcPr>
          <w:p w14:paraId="005AE7D3" w14:textId="7116D63B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Medicines Regulations 1984</w:t>
            </w:r>
          </w:p>
        </w:tc>
        <w:tc>
          <w:tcPr>
            <w:tcW w:w="4507" w:type="dxa"/>
          </w:tcPr>
          <w:p w14:paraId="3319A1BD" w14:textId="26114A44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4D812847" w14:textId="77777777" w:rsidTr="00A951F9">
        <w:tc>
          <w:tcPr>
            <w:tcW w:w="4509" w:type="dxa"/>
          </w:tcPr>
          <w:p w14:paraId="4D3BD5E6" w14:textId="02281D44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Misuse of Drugs Act 1975</w:t>
            </w:r>
          </w:p>
        </w:tc>
        <w:tc>
          <w:tcPr>
            <w:tcW w:w="4507" w:type="dxa"/>
          </w:tcPr>
          <w:p w14:paraId="75167654" w14:textId="3A7C4A51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20113179" w14:textId="77777777" w:rsidTr="00A951F9">
        <w:tc>
          <w:tcPr>
            <w:tcW w:w="4509" w:type="dxa"/>
          </w:tcPr>
          <w:p w14:paraId="3F2E401A" w14:textId="43B3AF45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Misuse of Drugs Regulations 1977</w:t>
            </w:r>
          </w:p>
        </w:tc>
        <w:tc>
          <w:tcPr>
            <w:tcW w:w="4507" w:type="dxa"/>
          </w:tcPr>
          <w:p w14:paraId="6EF306D4" w14:textId="0B89C3EE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668E7" w14:paraId="552E9A11" w14:textId="77777777" w:rsidTr="00A951F9">
        <w:tc>
          <w:tcPr>
            <w:tcW w:w="4509" w:type="dxa"/>
          </w:tcPr>
          <w:p w14:paraId="2B6BAFD8" w14:textId="45EA7367" w:rsidR="00A668E7" w:rsidRPr="00A951F9" w:rsidRDefault="00A668E7" w:rsidP="00A951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Misuse of Drugs Amendment </w:t>
            </w:r>
            <w:r w:rsidR="00C22731">
              <w:rPr>
                <w:rFonts w:cstheme="minorHAnsi"/>
              </w:rPr>
              <w:t xml:space="preserve">Regulations </w:t>
            </w:r>
            <w:r>
              <w:rPr>
                <w:rFonts w:cstheme="minorHAnsi"/>
              </w:rPr>
              <w:t>(No 2) 2023</w:t>
            </w:r>
          </w:p>
        </w:tc>
        <w:tc>
          <w:tcPr>
            <w:tcW w:w="4507" w:type="dxa"/>
          </w:tcPr>
          <w:p w14:paraId="5D45ADEF" w14:textId="77777777" w:rsidR="00A668E7" w:rsidRPr="00A951F9" w:rsidRDefault="00A668E7" w:rsidP="00A951F9">
            <w:pPr>
              <w:rPr>
                <w:rFonts w:cstheme="minorHAnsi"/>
              </w:rPr>
            </w:pPr>
          </w:p>
        </w:tc>
      </w:tr>
      <w:tr w:rsidR="00A951F9" w14:paraId="7DDA5CC7" w14:textId="77777777" w:rsidTr="00A951F9">
        <w:tc>
          <w:tcPr>
            <w:tcW w:w="4509" w:type="dxa"/>
          </w:tcPr>
          <w:p w14:paraId="6C3CEF05" w14:textId="607948E8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Entitlement Cards Regulations 1993</w:t>
            </w:r>
          </w:p>
        </w:tc>
        <w:tc>
          <w:tcPr>
            <w:tcW w:w="4507" w:type="dxa"/>
          </w:tcPr>
          <w:p w14:paraId="4EA3AAD3" w14:textId="6C5DF996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079B690E" w14:textId="77777777" w:rsidTr="00A951F9">
        <w:tc>
          <w:tcPr>
            <w:tcW w:w="4509" w:type="dxa"/>
          </w:tcPr>
          <w:p w14:paraId="3DFD306F" w14:textId="151A0F90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and Disability Commissioner (Code of Health and Disability Services Consumers’ Rights) Regulations 1996</w:t>
            </w:r>
          </w:p>
        </w:tc>
        <w:tc>
          <w:tcPr>
            <w:tcW w:w="4507" w:type="dxa"/>
          </w:tcPr>
          <w:p w14:paraId="3D26368E" w14:textId="78AA72A6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55443804" w14:textId="77777777" w:rsidTr="00A951F9">
        <w:tc>
          <w:tcPr>
            <w:tcW w:w="4509" w:type="dxa"/>
          </w:tcPr>
          <w:p w14:paraId="3AFEF4DD" w14:textId="10BC7113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Privacy Act 1993</w:t>
            </w:r>
          </w:p>
        </w:tc>
        <w:tc>
          <w:tcPr>
            <w:tcW w:w="4507" w:type="dxa"/>
          </w:tcPr>
          <w:p w14:paraId="7019E07A" w14:textId="3537DBFB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3B8ADB99" w14:textId="77777777" w:rsidTr="00A951F9">
        <w:tc>
          <w:tcPr>
            <w:tcW w:w="4509" w:type="dxa"/>
          </w:tcPr>
          <w:p w14:paraId="290783DA" w14:textId="1A064CE4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Information Privacy Code 1994</w:t>
            </w:r>
          </w:p>
        </w:tc>
        <w:tc>
          <w:tcPr>
            <w:tcW w:w="4507" w:type="dxa"/>
          </w:tcPr>
          <w:p w14:paraId="205A1957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7BD0E83B" w14:textId="77777777" w:rsidTr="00A951F9">
        <w:tc>
          <w:tcPr>
            <w:tcW w:w="4509" w:type="dxa"/>
          </w:tcPr>
          <w:p w14:paraId="56BBE4E8" w14:textId="32796180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(Retention of Health Information) Regulations 1996</w:t>
            </w:r>
          </w:p>
        </w:tc>
        <w:tc>
          <w:tcPr>
            <w:tcW w:w="4507" w:type="dxa"/>
          </w:tcPr>
          <w:p w14:paraId="01498070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9504E91" w14:textId="77777777" w:rsidTr="00A951F9">
        <w:tc>
          <w:tcPr>
            <w:tcW w:w="4509" w:type="dxa"/>
          </w:tcPr>
          <w:p w14:paraId="186A0B56" w14:textId="1CAC66A6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Practitioners Competence Assurance Act 2003</w:t>
            </w:r>
          </w:p>
        </w:tc>
        <w:tc>
          <w:tcPr>
            <w:tcW w:w="4507" w:type="dxa"/>
          </w:tcPr>
          <w:p w14:paraId="37419079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2321AE17" w14:textId="77777777" w:rsidTr="00A951F9">
        <w:tc>
          <w:tcPr>
            <w:tcW w:w="4509" w:type="dxa"/>
          </w:tcPr>
          <w:p w14:paraId="48E2FDFF" w14:textId="235208E9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(Needles and Syringes) Regulations 1998</w:t>
            </w:r>
          </w:p>
        </w:tc>
        <w:tc>
          <w:tcPr>
            <w:tcW w:w="4507" w:type="dxa"/>
          </w:tcPr>
          <w:p w14:paraId="4736FA00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D3BF4E1" w14:textId="77777777" w:rsidTr="00A951F9">
        <w:tc>
          <w:tcPr>
            <w:tcW w:w="4509" w:type="dxa"/>
          </w:tcPr>
          <w:p w14:paraId="5E2064E5" w14:textId="0F78BF55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and Safety at Work Act 2015</w:t>
            </w:r>
          </w:p>
        </w:tc>
        <w:tc>
          <w:tcPr>
            <w:tcW w:w="4507" w:type="dxa"/>
          </w:tcPr>
          <w:p w14:paraId="1BCB9C68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7CDFE4BE" w14:textId="77777777" w:rsidTr="00A951F9">
        <w:tc>
          <w:tcPr>
            <w:tcW w:w="4509" w:type="dxa"/>
          </w:tcPr>
          <w:p w14:paraId="302E574C" w14:textId="1E70CED6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Treaty of Waitangi Act 1975</w:t>
            </w:r>
          </w:p>
        </w:tc>
        <w:tc>
          <w:tcPr>
            <w:tcW w:w="4507" w:type="dxa"/>
          </w:tcPr>
          <w:p w14:paraId="7CD7C650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30799229" w14:textId="77777777" w:rsidTr="00A951F9">
        <w:tc>
          <w:tcPr>
            <w:tcW w:w="4509" w:type="dxa"/>
          </w:tcPr>
          <w:p w14:paraId="34574CA1" w14:textId="674BB94E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Code of Ethics</w:t>
            </w:r>
          </w:p>
        </w:tc>
        <w:tc>
          <w:tcPr>
            <w:tcW w:w="4507" w:type="dxa"/>
          </w:tcPr>
          <w:p w14:paraId="14237CDB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9BFCBD1" w14:textId="77777777" w:rsidTr="00A951F9">
        <w:tc>
          <w:tcPr>
            <w:tcW w:w="4509" w:type="dxa"/>
          </w:tcPr>
          <w:p w14:paraId="42E8F600" w14:textId="24CC76BA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Standards of Practice</w:t>
            </w:r>
          </w:p>
        </w:tc>
        <w:tc>
          <w:tcPr>
            <w:tcW w:w="4507" w:type="dxa"/>
          </w:tcPr>
          <w:p w14:paraId="7E32464C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57B42E7B" w14:textId="77777777" w:rsidTr="00A951F9">
        <w:tc>
          <w:tcPr>
            <w:tcW w:w="4509" w:type="dxa"/>
          </w:tcPr>
          <w:p w14:paraId="7DFAF4A7" w14:textId="1F0F3229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The New Zealand Pharmaceutical Schedule</w:t>
            </w:r>
          </w:p>
        </w:tc>
        <w:tc>
          <w:tcPr>
            <w:tcW w:w="4507" w:type="dxa"/>
          </w:tcPr>
          <w:p w14:paraId="1F88A1CE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28D99B39" w14:textId="77777777" w:rsidTr="00A951F9">
        <w:tc>
          <w:tcPr>
            <w:tcW w:w="4509" w:type="dxa"/>
          </w:tcPr>
          <w:p w14:paraId="739A5C83" w14:textId="440B71A5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The New Zealand Formulary</w:t>
            </w:r>
          </w:p>
        </w:tc>
        <w:tc>
          <w:tcPr>
            <w:tcW w:w="4507" w:type="dxa"/>
          </w:tcPr>
          <w:p w14:paraId="03DBF884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2045A1D7" w14:textId="77777777" w:rsidTr="00A951F9">
        <w:tc>
          <w:tcPr>
            <w:tcW w:w="4509" w:type="dxa"/>
          </w:tcPr>
          <w:p w14:paraId="3F24A72F" w14:textId="020F3EB8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Pharmacy Procedures Manual Version 9.0: A Guide to Payment and Claiming under the Integrated Community Pharmacy Services Agreement</w:t>
            </w:r>
          </w:p>
        </w:tc>
        <w:tc>
          <w:tcPr>
            <w:tcW w:w="4507" w:type="dxa"/>
          </w:tcPr>
          <w:p w14:paraId="7C2E88DE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316FDE0D" w14:textId="77777777" w:rsidTr="00A951F9">
        <w:tc>
          <w:tcPr>
            <w:tcW w:w="4509" w:type="dxa"/>
          </w:tcPr>
          <w:p w14:paraId="2A5E6BE1" w14:textId="2BE959A1" w:rsidR="00A951F9" w:rsidRPr="00A951F9" w:rsidRDefault="00A951F9" w:rsidP="00A951F9">
            <w:pPr>
              <w:rPr>
                <w:rFonts w:cstheme="minorHAnsi"/>
              </w:rPr>
            </w:pPr>
            <w:r w:rsidRPr="00A951F9">
              <w:rPr>
                <w:rFonts w:cstheme="minorHAnsi"/>
              </w:rPr>
              <w:t>Health and Disability Services Pharmacy Service Standards</w:t>
            </w:r>
          </w:p>
        </w:tc>
        <w:tc>
          <w:tcPr>
            <w:tcW w:w="4507" w:type="dxa"/>
          </w:tcPr>
          <w:p w14:paraId="035D681D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4769B2D4" w14:textId="77777777" w:rsidTr="00A951F9">
        <w:tc>
          <w:tcPr>
            <w:tcW w:w="4509" w:type="dxa"/>
          </w:tcPr>
          <w:p w14:paraId="2BA6776F" w14:textId="3AB76C9C" w:rsidR="00A951F9" w:rsidRPr="00A951F9" w:rsidRDefault="00A951F9" w:rsidP="00A951F9">
            <w:pPr>
              <w:rPr>
                <w:rFonts w:cstheme="minorHAnsi"/>
              </w:rPr>
            </w:pPr>
            <w:proofErr w:type="spellStart"/>
            <w:r w:rsidRPr="00A951F9">
              <w:rPr>
                <w:rFonts w:cstheme="minorHAnsi"/>
              </w:rPr>
              <w:t>Pharmac</w:t>
            </w:r>
            <w:proofErr w:type="spellEnd"/>
            <w:r w:rsidRPr="00A951F9">
              <w:rPr>
                <w:rFonts w:cstheme="minorHAnsi"/>
              </w:rPr>
              <w:t xml:space="preserve"> website</w:t>
            </w:r>
          </w:p>
        </w:tc>
        <w:tc>
          <w:tcPr>
            <w:tcW w:w="4507" w:type="dxa"/>
          </w:tcPr>
          <w:p w14:paraId="2C40A794" w14:textId="58F5AD8E" w:rsidR="00A951F9" w:rsidRPr="00A951F9" w:rsidRDefault="00C22731" w:rsidP="00A951F9">
            <w:pPr>
              <w:rPr>
                <w:rFonts w:cstheme="minorHAnsi"/>
              </w:rPr>
            </w:pPr>
            <w:hyperlink r:id="rId5" w:history="1">
              <w:r w:rsidR="00A951F9" w:rsidRPr="00A951F9">
                <w:rPr>
                  <w:rStyle w:val="Hyperlink"/>
                  <w:rFonts w:cstheme="minorHAnsi"/>
                </w:rPr>
                <w:t>https://pharmac.govt.nz/</w:t>
              </w:r>
            </w:hyperlink>
          </w:p>
        </w:tc>
      </w:tr>
      <w:tr w:rsidR="00A951F9" w14:paraId="526CC13C" w14:textId="77777777" w:rsidTr="00A951F9">
        <w:tc>
          <w:tcPr>
            <w:tcW w:w="4509" w:type="dxa"/>
          </w:tcPr>
          <w:p w14:paraId="3CFE5598" w14:textId="06AE4C77" w:rsidR="00A951F9" w:rsidRPr="00A951F9" w:rsidRDefault="00A951F9" w:rsidP="00A951F9">
            <w:pPr>
              <w:rPr>
                <w:rFonts w:cstheme="minorHAnsi"/>
              </w:rPr>
            </w:pPr>
            <w:proofErr w:type="spellStart"/>
            <w:r w:rsidRPr="00A951F9">
              <w:rPr>
                <w:rFonts w:cstheme="minorHAnsi"/>
              </w:rPr>
              <w:t>Medsafe</w:t>
            </w:r>
            <w:proofErr w:type="spellEnd"/>
            <w:r w:rsidRPr="00A951F9">
              <w:rPr>
                <w:rFonts w:cstheme="minorHAnsi"/>
              </w:rPr>
              <w:t xml:space="preserve"> website</w:t>
            </w:r>
          </w:p>
        </w:tc>
        <w:tc>
          <w:tcPr>
            <w:tcW w:w="4507" w:type="dxa"/>
          </w:tcPr>
          <w:p w14:paraId="04267540" w14:textId="153CB2F0" w:rsidR="00A951F9" w:rsidRPr="00A951F9" w:rsidRDefault="00C22731" w:rsidP="00A951F9">
            <w:pPr>
              <w:rPr>
                <w:rFonts w:cstheme="minorHAnsi"/>
              </w:rPr>
            </w:pPr>
            <w:hyperlink r:id="rId6" w:history="1">
              <w:r w:rsidR="00A951F9" w:rsidRPr="00A951F9">
                <w:rPr>
                  <w:rStyle w:val="Hyperlink"/>
                  <w:rFonts w:cstheme="minorHAnsi"/>
                </w:rPr>
                <w:t>https://www.medsafe.govt.nz/</w:t>
              </w:r>
            </w:hyperlink>
          </w:p>
        </w:tc>
      </w:tr>
      <w:tr w:rsidR="00A951F9" w14:paraId="4608A9D8" w14:textId="77777777" w:rsidTr="00A951F9">
        <w:tc>
          <w:tcPr>
            <w:tcW w:w="4509" w:type="dxa"/>
          </w:tcPr>
          <w:p w14:paraId="313E0259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32ECEB39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5E42F7C9" w14:textId="77777777" w:rsidTr="00A951F9">
        <w:tc>
          <w:tcPr>
            <w:tcW w:w="4509" w:type="dxa"/>
          </w:tcPr>
          <w:p w14:paraId="5568AFE4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2C30914D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07E6BF0" w14:textId="77777777" w:rsidTr="00A951F9">
        <w:tc>
          <w:tcPr>
            <w:tcW w:w="4509" w:type="dxa"/>
          </w:tcPr>
          <w:p w14:paraId="4A28B86E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173828B5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4505F8F8" w14:textId="77777777" w:rsidTr="00A951F9">
        <w:tc>
          <w:tcPr>
            <w:tcW w:w="4509" w:type="dxa"/>
          </w:tcPr>
          <w:p w14:paraId="6CFFBB43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29BFFAD1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3044373" w14:textId="77777777" w:rsidTr="00A951F9">
        <w:tc>
          <w:tcPr>
            <w:tcW w:w="4509" w:type="dxa"/>
          </w:tcPr>
          <w:p w14:paraId="112D2228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0B8406C4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093C0681" w14:textId="77777777" w:rsidTr="00A951F9">
        <w:tc>
          <w:tcPr>
            <w:tcW w:w="4509" w:type="dxa"/>
          </w:tcPr>
          <w:p w14:paraId="359C8019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4FEB1972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58307EF4" w14:textId="77777777" w:rsidTr="00A951F9">
        <w:tc>
          <w:tcPr>
            <w:tcW w:w="4509" w:type="dxa"/>
          </w:tcPr>
          <w:p w14:paraId="5ED23F67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42D749A1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4457C73A" w14:textId="77777777" w:rsidTr="00A951F9">
        <w:tc>
          <w:tcPr>
            <w:tcW w:w="4509" w:type="dxa"/>
          </w:tcPr>
          <w:p w14:paraId="57832BD5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5E35785F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5F3FF6C0" w14:textId="77777777" w:rsidTr="00A951F9">
        <w:tc>
          <w:tcPr>
            <w:tcW w:w="4509" w:type="dxa"/>
          </w:tcPr>
          <w:p w14:paraId="7682D96E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14DC373E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0503B285" w14:textId="77777777" w:rsidTr="00A951F9">
        <w:tc>
          <w:tcPr>
            <w:tcW w:w="4509" w:type="dxa"/>
          </w:tcPr>
          <w:p w14:paraId="33EA0A8D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34A3A528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  <w:tr w:rsidR="00A951F9" w14:paraId="63F3D49C" w14:textId="77777777" w:rsidTr="00A951F9">
        <w:tc>
          <w:tcPr>
            <w:tcW w:w="4509" w:type="dxa"/>
          </w:tcPr>
          <w:p w14:paraId="79E45AA0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  <w:tc>
          <w:tcPr>
            <w:tcW w:w="4507" w:type="dxa"/>
          </w:tcPr>
          <w:p w14:paraId="4875A2D0" w14:textId="77777777" w:rsidR="00A951F9" w:rsidRPr="00A951F9" w:rsidRDefault="00A951F9" w:rsidP="00A951F9">
            <w:pPr>
              <w:rPr>
                <w:rFonts w:cstheme="minorHAnsi"/>
              </w:rPr>
            </w:pPr>
          </w:p>
        </w:tc>
      </w:tr>
    </w:tbl>
    <w:p w14:paraId="494E9156" w14:textId="77777777" w:rsidR="00A951F9" w:rsidRPr="00A951F9" w:rsidRDefault="00A951F9" w:rsidP="00A951F9">
      <w:pPr>
        <w:spacing w:line="240" w:lineRule="auto"/>
        <w:jc w:val="center"/>
        <w:rPr>
          <w:rFonts w:ascii="Roboto" w:hAnsi="Roboto"/>
          <w:sz w:val="28"/>
          <w:szCs w:val="28"/>
        </w:rPr>
      </w:pPr>
    </w:p>
    <w:sectPr w:rsidR="00A951F9" w:rsidRPr="00A951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9"/>
    <w:rsid w:val="00A668E7"/>
    <w:rsid w:val="00A951F9"/>
    <w:rsid w:val="00C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8C27B"/>
  <w15:chartTrackingRefBased/>
  <w15:docId w15:val="{048453FF-E4ED-4176-AA6B-3277003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safe.govt.nz/" TargetMode="External"/><Relationship Id="rId5" Type="http://schemas.openxmlformats.org/officeDocument/2006/relationships/hyperlink" Target="https://pharmac.govt.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4AA5-8E6F-4076-B76F-595CFB84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1035</Characters>
  <Application>Microsoft Office Word</Application>
  <DocSecurity>0</DocSecurity>
  <Lines>103</Lines>
  <Paragraphs>37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Laura Walker</cp:lastModifiedBy>
  <cp:revision>3</cp:revision>
  <dcterms:created xsi:type="dcterms:W3CDTF">2024-01-10T22:06:00Z</dcterms:created>
  <dcterms:modified xsi:type="dcterms:W3CDTF">2024-01-10T22:06:00Z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488f038f-2ad3-470f-8c0f-8ce6f1676d5f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2023-05-22T20:05:08Z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0c79ae91-a14d-456e-ac1c-d20744c56165</vt:lpwstr>
  </property>
  <property fmtid="{D5CDD505-2E9C-101B-9397-08002B2CF9AE}" pid="9" name="MSIP_Label_c96ed6d7-747c-41fd-b042-ff14484edc24_ContentBits">
    <vt:lpwstr>0</vt:lpwstr>
  </property>
</Properties>
</file>